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B03" w:rsidRPr="00E235DB" w:rsidRDefault="00223B03" w:rsidP="00223B03">
      <w:pPr>
        <w:spacing w:after="0"/>
        <w:ind w:firstLine="709"/>
        <w:jc w:val="center"/>
        <w:rPr>
          <w:rFonts w:eastAsia="Calibri" w:cs="Times New Roman"/>
          <w:b/>
          <w:bCs/>
          <w:lang w:val="kk-KZ"/>
        </w:rPr>
      </w:pPr>
      <w:r w:rsidRPr="00E235DB">
        <w:rPr>
          <w:rFonts w:eastAsia="Calibri" w:cs="Times New Roman"/>
          <w:b/>
          <w:bCs/>
          <w:lang w:val="kk-KZ"/>
        </w:rPr>
        <w:t xml:space="preserve">«Ақмола </w:t>
      </w:r>
      <w:r>
        <w:rPr>
          <w:rFonts w:eastAsia="Calibri" w:cs="Times New Roman"/>
          <w:b/>
          <w:bCs/>
          <w:lang w:val="kk-KZ"/>
        </w:rPr>
        <w:t>облысы білім басқармасының Көкшетау</w:t>
      </w:r>
      <w:r w:rsidRPr="00E235DB">
        <w:rPr>
          <w:rFonts w:eastAsia="Calibri" w:cs="Times New Roman"/>
          <w:b/>
          <w:bCs/>
          <w:lang w:val="kk-KZ"/>
        </w:rPr>
        <w:t xml:space="preserve"> қаласы  бойынша </w:t>
      </w:r>
      <w:r>
        <w:rPr>
          <w:rFonts w:eastAsia="Calibri" w:cs="Times New Roman"/>
          <w:b/>
          <w:bCs/>
          <w:lang w:val="kk-KZ"/>
        </w:rPr>
        <w:t>білім бөлімінің жанындағы  «Сәуле»  бөбекжайы</w:t>
      </w:r>
      <w:r w:rsidRPr="00E235DB">
        <w:rPr>
          <w:rFonts w:eastAsia="Calibri" w:cs="Times New Roman"/>
          <w:b/>
          <w:bCs/>
          <w:lang w:val="kk-KZ"/>
        </w:rPr>
        <w:t xml:space="preserve">  МКҚК педагогтарының   сауалнамасы</w:t>
      </w:r>
    </w:p>
    <w:p w:rsidR="00223B03" w:rsidRPr="00E235DB" w:rsidRDefault="00223B03" w:rsidP="00223B03">
      <w:pPr>
        <w:spacing w:after="0"/>
        <w:ind w:firstLine="709"/>
        <w:jc w:val="both"/>
        <w:rPr>
          <w:rFonts w:eastAsia="Calibri" w:cs="Times New Roman"/>
          <w:lang w:val="kk-KZ"/>
        </w:rPr>
      </w:pPr>
    </w:p>
    <w:tbl>
      <w:tblPr>
        <w:tblStyle w:val="a3"/>
        <w:tblW w:w="9838" w:type="dxa"/>
        <w:tblInd w:w="-431" w:type="dxa"/>
        <w:tblLayout w:type="fixed"/>
        <w:tblLook w:val="04A0"/>
      </w:tblPr>
      <w:tblGrid>
        <w:gridCol w:w="567"/>
        <w:gridCol w:w="5103"/>
        <w:gridCol w:w="1276"/>
        <w:gridCol w:w="1106"/>
        <w:gridCol w:w="822"/>
        <w:gridCol w:w="964"/>
      </w:tblGrid>
      <w:tr w:rsidR="00223B03" w:rsidRPr="00E235DB" w:rsidTr="00223B03"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</w:p>
        </w:tc>
        <w:tc>
          <w:tcPr>
            <w:tcW w:w="5103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b/>
                <w:bCs/>
                <w:lang w:val="kk-KZ"/>
              </w:rPr>
              <w:t xml:space="preserve"> Сауалнама сұрақтары</w:t>
            </w:r>
          </w:p>
        </w:tc>
        <w:tc>
          <w:tcPr>
            <w:tcW w:w="1276" w:type="dxa"/>
          </w:tcPr>
          <w:p w:rsidR="00223B03" w:rsidRDefault="00223B03" w:rsidP="00B53028">
            <w:pPr>
              <w:jc w:val="both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  <w:r w:rsidRPr="00E235DB">
              <w:rPr>
                <w:rFonts w:eastAsia="Calibri" w:cs="Times New Roman"/>
                <w:b/>
                <w:sz w:val="24"/>
                <w:szCs w:val="24"/>
                <w:lang w:val="kk-KZ"/>
              </w:rPr>
              <w:t>Келісем</w:t>
            </w:r>
          </w:p>
          <w:p w:rsidR="00223B03" w:rsidRDefault="00223B03" w:rsidP="00B53028">
            <w:pPr>
              <w:jc w:val="both"/>
              <w:rPr>
                <w:rFonts w:eastAsia="Calibri" w:cs="Times New Roman"/>
                <w:b/>
                <w:sz w:val="24"/>
                <w:szCs w:val="24"/>
                <w:lang w:val="kk-KZ"/>
              </w:rPr>
            </w:pPr>
          </w:p>
          <w:p w:rsidR="00223B03" w:rsidRPr="00E235DB" w:rsidRDefault="00223B03" w:rsidP="00B53028">
            <w:pPr>
              <w:jc w:val="both"/>
              <w:rPr>
                <w:rFonts w:eastAsia="Calibri" w:cs="Times New Roman"/>
                <w:b/>
                <w:bCs/>
                <w:lang w:val="kk-KZ"/>
              </w:rPr>
            </w:pPr>
            <w:r w:rsidRPr="00E235DB">
              <w:rPr>
                <w:rFonts w:eastAsia="Calibri" w:cs="Times New Roman"/>
                <w:b/>
                <w:sz w:val="24"/>
                <w:szCs w:val="24"/>
                <w:lang w:val="kk-KZ"/>
              </w:rPr>
              <w:t>ін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rPr>
                <w:rFonts w:eastAsia="Calibri" w:cs="Times New Roman"/>
                <w:b/>
                <w:bCs/>
                <w:lang w:val="kk-KZ"/>
              </w:rPr>
            </w:pPr>
            <w:r w:rsidRPr="00E235DB">
              <w:rPr>
                <w:rFonts w:eastAsia="Calibri" w:cs="Times New Roman"/>
                <w:b/>
                <w:sz w:val="24"/>
                <w:szCs w:val="24"/>
                <w:lang w:val="kk-KZ"/>
              </w:rPr>
              <w:t xml:space="preserve"> толық келісемін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rPr>
                <w:rFonts w:eastAsia="Calibri" w:cs="Times New Roman"/>
                <w:b/>
                <w:bCs/>
                <w:lang w:val="kk-KZ"/>
              </w:rPr>
            </w:pPr>
            <w:r w:rsidRPr="00E235DB">
              <w:rPr>
                <w:rFonts w:eastAsia="Calibri" w:cs="Times New Roman"/>
                <w:b/>
                <w:sz w:val="24"/>
                <w:szCs w:val="24"/>
                <w:lang w:val="kk-KZ"/>
              </w:rPr>
              <w:t>келіспеймін</w:t>
            </w:r>
          </w:p>
        </w:tc>
        <w:tc>
          <w:tcPr>
            <w:tcW w:w="964" w:type="dxa"/>
          </w:tcPr>
          <w:p w:rsidR="00223B03" w:rsidRPr="00E235DB" w:rsidRDefault="00223B03" w:rsidP="00B53028">
            <w:pPr>
              <w:rPr>
                <w:rFonts w:eastAsia="Calibri" w:cs="Times New Roman"/>
                <w:b/>
                <w:bCs/>
                <w:lang w:val="kk-KZ"/>
              </w:rPr>
            </w:pPr>
            <w:r w:rsidRPr="00E235DB">
              <w:rPr>
                <w:rFonts w:eastAsia="Calibri" w:cs="Times New Roman"/>
                <w:b/>
                <w:sz w:val="24"/>
                <w:szCs w:val="24"/>
                <w:lang w:val="kk-KZ"/>
              </w:rPr>
              <w:t>толық келіспеймін</w:t>
            </w:r>
          </w:p>
        </w:tc>
      </w:tr>
      <w:tr w:rsidR="00223B03" w:rsidRPr="00E235DB" w:rsidTr="00223B03"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1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Мектепке дейінгі ұйымның жұмысы уақыт талаптарына сәйкес келеді, инновация режимінде өтеді</w:t>
            </w:r>
          </w:p>
        </w:tc>
        <w:tc>
          <w:tcPr>
            <w:tcW w:w="1276" w:type="dxa"/>
          </w:tcPr>
          <w:p w:rsidR="00223B03" w:rsidRPr="00356FB5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10</w:t>
            </w:r>
          </w:p>
        </w:tc>
        <w:tc>
          <w:tcPr>
            <w:tcW w:w="1106" w:type="dxa"/>
          </w:tcPr>
          <w:p w:rsidR="00223B03" w:rsidRPr="00356FB5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3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2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Педагогтерге білім беру процесіне белсенді қатысу және біліктілігін арттыру үшін жағдайлар жасалған</w:t>
            </w: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7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5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1</w:t>
            </w:r>
          </w:p>
        </w:tc>
      </w:tr>
      <w:tr w:rsidR="00223B03" w:rsidRPr="00E235DB" w:rsidTr="00223B03">
        <w:trPr>
          <w:trHeight w:val="665"/>
        </w:trPr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3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Педагогтар тиімді әдістемелік көмек алады</w:t>
            </w:r>
          </w:p>
          <w:p w:rsidR="00223B03" w:rsidRPr="00E235DB" w:rsidRDefault="00223B03" w:rsidP="00B53028">
            <w:pPr>
              <w:rPr>
                <w:rFonts w:eastAsia="Calibri" w:cs="Times New Roman"/>
                <w:lang w:val="kk-KZ"/>
              </w:rPr>
            </w:pP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5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6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D34E5E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1</w:t>
            </w:r>
          </w:p>
        </w:tc>
      </w:tr>
      <w:tr w:rsidR="00223B03" w:rsidRPr="00E235DB" w:rsidTr="00223B03">
        <w:trPr>
          <w:trHeight w:val="511"/>
        </w:trPr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4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Мұғалімдер эмоционалды-психологиялық қолдау алады</w:t>
            </w: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7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6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D34E5E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5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Оқыту мен тәрбиелеудің сапалы процесін ұйымдастыру үшін жағдайлар жасалған</w:t>
            </w: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6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7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D34E5E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rPr>
          <w:trHeight w:val="363"/>
        </w:trPr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6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Педагогтердің біліктілігін арттыру курстарынан уақтылы өтуі үшін жағдайлар жасалған</w:t>
            </w:r>
          </w:p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9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4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rPr>
          <w:trHeight w:val="958"/>
        </w:trPr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7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Еңбек жағдайлары Қазақстан Республикасы Еңбек кодексінің талаптарына сәйкес келеді</w:t>
            </w:r>
          </w:p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7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5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8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Әкімшіліктің жұмыс стилі мұғалімдердің өзін-өзі дамытуына және өзін-өзі бекітуіне ықпал етеді</w:t>
            </w:r>
          </w:p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4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9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D34E5E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9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Тәрбиеленушілер, ата-аналар, мұғалімдер арасындағы жанжалдардың алдын алу және шешу бойынша тиімді жұмыс жүргізілуде</w:t>
            </w: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5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8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830A4F" w:rsidRDefault="00223B03" w:rsidP="00B53028">
            <w:pPr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10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Оқу-материалдық база тәрбиеленушілердің дамуына жағдай жасауға ықпал етеді</w:t>
            </w:r>
          </w:p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7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6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11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Ұжымда қолайлы моральдық-психологиялық ахуал бар</w:t>
            </w:r>
          </w:p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7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6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rPr>
          <w:trHeight w:val="491"/>
        </w:trPr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12.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Тамақтану сапасы талапқа сай және мектеп жасына дейінгі балалар үшін теңдестірілген</w:t>
            </w:r>
          </w:p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9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4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rPr>
          <w:trHeight w:val="491"/>
        </w:trPr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13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Әріптестер мейірімді және әрқашан көмектесуге дайын</w:t>
            </w: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5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7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1</w:t>
            </w: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rPr>
          <w:trHeight w:val="491"/>
        </w:trPr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14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Сапалы оқыту процесін жүргізу үшін оқу-әдістемелік және техникалық құралдар базасы құрылды</w:t>
            </w:r>
          </w:p>
          <w:p w:rsidR="00223B03" w:rsidRPr="00E235DB" w:rsidRDefault="00223B03" w:rsidP="00B53028">
            <w:pPr>
              <w:tabs>
                <w:tab w:val="left" w:pos="993"/>
              </w:tabs>
              <w:ind w:firstLine="567"/>
              <w:jc w:val="both"/>
              <w:rPr>
                <w:rFonts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9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4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rPr>
          <w:trHeight w:val="491"/>
        </w:trPr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15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Әр мұғалімнің кәсіби және шығармашылық өсуіне жағдай жасалған</w:t>
            </w: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5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8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rPr>
          <w:trHeight w:val="491"/>
        </w:trPr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lastRenderedPageBreak/>
              <w:t>16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Мектепке дейінгі ұйым әкімшілігі жұмыста педагогтарды көтермелеуді қолданады</w:t>
            </w:r>
          </w:p>
          <w:p w:rsidR="00223B03" w:rsidRPr="00E235DB" w:rsidRDefault="00223B03" w:rsidP="00B53028">
            <w:pPr>
              <w:tabs>
                <w:tab w:val="left" w:pos="993"/>
              </w:tabs>
              <w:ind w:firstLine="567"/>
              <w:jc w:val="both"/>
              <w:rPr>
                <w:rFonts w:eastAsia="Calibri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5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7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1</w:t>
            </w: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rPr>
          <w:trHeight w:val="491"/>
        </w:trPr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17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Ата-аналар топ педагогтарының жұмысына қанағаттанады</w:t>
            </w: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5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8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rPr>
          <w:trHeight w:val="491"/>
        </w:trPr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18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Calibri" w:cs="Times New Roman"/>
                <w:sz w:val="24"/>
                <w:szCs w:val="24"/>
                <w:lang w:val="kk-KZ"/>
              </w:rPr>
            </w:pPr>
            <w:r w:rsidRPr="00E235DB">
              <w:rPr>
                <w:rFonts w:eastAsia="Calibri" w:cs="Times New Roman"/>
                <w:sz w:val="24"/>
                <w:szCs w:val="24"/>
                <w:lang w:val="kk-KZ"/>
              </w:rPr>
              <w:t>Мектепке дейінгі ұйымда ереже белгіленген-тексерушілер үшін ақша жиналды</w:t>
            </w: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1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6</w:t>
            </w: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6</w:t>
            </w:r>
          </w:p>
        </w:tc>
      </w:tr>
      <w:tr w:rsidR="00223B03" w:rsidRPr="00E235DB" w:rsidTr="00223B03"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19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Егер сіз жауаптардың кез-келгенін түсіндіргіңіз келсе немесе мектепке дейінгі ұйым туралы түсініктеме қосқыңыз келсе немесе ұсыныстар бергіңіз келсе, осында көрсетіңіз. </w:t>
            </w:r>
          </w:p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7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5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  <w:r w:rsidRPr="00E235DB">
              <w:rPr>
                <w:rFonts w:eastAsia="Calibri" w:cs="Times New Roman"/>
                <w:lang w:val="kk-KZ"/>
              </w:rPr>
              <w:t>20</w:t>
            </w: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Егер сізде шағымдар болса, сіз білім беру саласындағы сапаны қамтамасыз ету Департаментіне жүгіне аласыз немесе осында көрсетіңіз.</w:t>
            </w:r>
          </w:p>
          <w:p w:rsidR="00223B03" w:rsidRPr="00E235DB" w:rsidRDefault="00223B03" w:rsidP="00B53028">
            <w:pPr>
              <w:tabs>
                <w:tab w:val="left" w:pos="993"/>
              </w:tabs>
              <w:ind w:firstLine="567"/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7</w:t>
            </w:r>
          </w:p>
        </w:tc>
        <w:tc>
          <w:tcPr>
            <w:tcW w:w="110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5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</w:p>
        </w:tc>
      </w:tr>
      <w:tr w:rsidR="00223B03" w:rsidRPr="00E235DB" w:rsidTr="00223B03">
        <w:tc>
          <w:tcPr>
            <w:tcW w:w="567" w:type="dxa"/>
          </w:tcPr>
          <w:p w:rsidR="00223B03" w:rsidRPr="00E235DB" w:rsidRDefault="00223B03" w:rsidP="00B53028">
            <w:pPr>
              <w:jc w:val="both"/>
              <w:rPr>
                <w:rFonts w:eastAsia="Calibri" w:cs="Times New Roman"/>
                <w:lang w:val="kk-KZ"/>
              </w:rPr>
            </w:pPr>
          </w:p>
        </w:tc>
        <w:tc>
          <w:tcPr>
            <w:tcW w:w="5103" w:type="dxa"/>
          </w:tcPr>
          <w:p w:rsidR="00223B03" w:rsidRPr="00E235DB" w:rsidRDefault="00223B03" w:rsidP="00B53028">
            <w:pPr>
              <w:tabs>
                <w:tab w:val="left" w:pos="993"/>
              </w:tabs>
              <w:jc w:val="both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E235D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Барлығы:</w:t>
            </w:r>
          </w:p>
        </w:tc>
        <w:tc>
          <w:tcPr>
            <w:tcW w:w="1276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50%</w:t>
            </w:r>
          </w:p>
        </w:tc>
        <w:tc>
          <w:tcPr>
            <w:tcW w:w="1106" w:type="dxa"/>
          </w:tcPr>
          <w:p w:rsidR="00223B03" w:rsidRPr="009C6087" w:rsidRDefault="00223B03" w:rsidP="00B53028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  <w:lang w:val="kk-KZ"/>
              </w:rPr>
              <w:t>42%</w:t>
            </w:r>
          </w:p>
        </w:tc>
        <w:tc>
          <w:tcPr>
            <w:tcW w:w="822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4%</w:t>
            </w:r>
          </w:p>
        </w:tc>
        <w:tc>
          <w:tcPr>
            <w:tcW w:w="964" w:type="dxa"/>
          </w:tcPr>
          <w:p w:rsidR="00223B03" w:rsidRPr="00E235DB" w:rsidRDefault="00223B03" w:rsidP="00B53028">
            <w:pPr>
              <w:jc w:val="center"/>
              <w:rPr>
                <w:rFonts w:eastAsia="Calibri" w:cs="Times New Roman"/>
                <w:lang w:val="kk-KZ"/>
              </w:rPr>
            </w:pPr>
            <w:r>
              <w:rPr>
                <w:rFonts w:eastAsia="Calibri" w:cs="Times New Roman"/>
                <w:lang w:val="kk-KZ"/>
              </w:rPr>
              <w:t>4%</w:t>
            </w:r>
          </w:p>
        </w:tc>
      </w:tr>
    </w:tbl>
    <w:p w:rsidR="003D1F94" w:rsidRDefault="003D1F94"/>
    <w:sectPr w:rsidR="003D1F94" w:rsidSect="00223B0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3B03"/>
    <w:rsid w:val="00223B03"/>
    <w:rsid w:val="003D1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B0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1797</Characters>
  <Application>Microsoft Office Word</Application>
  <DocSecurity>0</DocSecurity>
  <Lines>14</Lines>
  <Paragraphs>4</Paragraphs>
  <ScaleCrop>false</ScaleCrop>
  <Company>MultiDVD Team</Company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2023-12-11T08:51:00Z</dcterms:created>
  <dcterms:modified xsi:type="dcterms:W3CDTF">2023-12-11T08:52:00Z</dcterms:modified>
</cp:coreProperties>
</file>